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E463C" w14:textId="77777777" w:rsidR="00C97471" w:rsidRPr="00507BE2" w:rsidRDefault="00AF4ABB">
      <w:pPr>
        <w:pStyle w:val="Titre"/>
        <w:jc w:val="left"/>
        <w:rPr>
          <w:rFonts w:ascii="Calibri" w:hAnsi="Calibri" w:cs="Calibri"/>
          <w:sz w:val="22"/>
          <w:szCs w:val="22"/>
        </w:rPr>
      </w:pPr>
      <w:r w:rsidRPr="00A32A66">
        <w:rPr>
          <w:noProof/>
        </w:rPr>
        <w:drawing>
          <wp:inline distT="0" distB="0" distL="0" distR="0" wp14:anchorId="6D786754" wp14:editId="3F20ED0A">
            <wp:extent cx="1152525" cy="1152525"/>
            <wp:effectExtent l="0" t="0" r="9525" b="9525"/>
            <wp:docPr id="1" name="Image 1" descr="C:\Users\rivoalga\Picture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rivoalga\Pictures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91B00" w14:textId="77777777" w:rsidR="00C97471" w:rsidRPr="00507BE2" w:rsidRDefault="00C97471">
      <w:pPr>
        <w:pStyle w:val="Titre"/>
        <w:jc w:val="left"/>
        <w:rPr>
          <w:rFonts w:ascii="Calibri" w:hAnsi="Calibri" w:cs="Calibri"/>
          <w:sz w:val="22"/>
          <w:szCs w:val="22"/>
        </w:rPr>
      </w:pPr>
    </w:p>
    <w:p w14:paraId="44BDB979" w14:textId="4C9140D1" w:rsidR="00C97471" w:rsidRDefault="006C017C">
      <w:pPr>
        <w:pStyle w:val="Titre2"/>
        <w:rPr>
          <w:rFonts w:ascii="Calibri" w:hAnsi="Calibri" w:cs="Calibri"/>
          <w:sz w:val="22"/>
          <w:szCs w:val="22"/>
        </w:rPr>
      </w:pPr>
      <w:r w:rsidRPr="00507BE2">
        <w:rPr>
          <w:rFonts w:ascii="Calibri" w:hAnsi="Calibri" w:cs="Calibri"/>
          <w:sz w:val="22"/>
          <w:szCs w:val="22"/>
        </w:rPr>
        <w:t>PROFIL DE POSTE</w:t>
      </w:r>
    </w:p>
    <w:p w14:paraId="3D813524" w14:textId="4EE9D456" w:rsidR="0047786E" w:rsidRPr="00C14897" w:rsidRDefault="00C14897" w:rsidP="00C14897">
      <w:pPr>
        <w:jc w:val="center"/>
        <w:rPr>
          <w:rFonts w:asciiTheme="minorHAnsi" w:hAnsiTheme="minorHAnsi" w:cstheme="minorHAnsi"/>
        </w:rPr>
      </w:pPr>
      <w:proofErr w:type="spellStart"/>
      <w:r w:rsidRPr="00C14897">
        <w:rPr>
          <w:rFonts w:asciiTheme="minorHAnsi" w:hAnsiTheme="minorHAnsi" w:cstheme="minorHAnsi"/>
        </w:rPr>
        <w:t>PH</w:t>
      </w:r>
      <w:r w:rsidR="00A14DEB">
        <w:rPr>
          <w:rFonts w:asciiTheme="minorHAnsi" w:hAnsiTheme="minorHAnsi" w:cstheme="minorHAnsi"/>
        </w:rPr>
        <w:t>c</w:t>
      </w:r>
      <w:proofErr w:type="spellEnd"/>
      <w:r w:rsidRPr="00C14897">
        <w:rPr>
          <w:rFonts w:asciiTheme="minorHAnsi" w:hAnsiTheme="minorHAnsi" w:cstheme="minorHAnsi"/>
        </w:rPr>
        <w:t xml:space="preserve"> </w:t>
      </w:r>
      <w:proofErr w:type="spellStart"/>
      <w:r w:rsidRPr="00C14897">
        <w:rPr>
          <w:rFonts w:asciiTheme="minorHAnsi" w:hAnsiTheme="minorHAnsi" w:cstheme="minorHAnsi"/>
        </w:rPr>
        <w:t>Cytogén</w:t>
      </w:r>
      <w:r w:rsidR="00A14DEB">
        <w:rPr>
          <w:rFonts w:asciiTheme="minorHAnsi" w:hAnsiTheme="minorHAnsi" w:cstheme="minorHAnsi"/>
        </w:rPr>
        <w:t>omique</w:t>
      </w:r>
      <w:proofErr w:type="spellEnd"/>
    </w:p>
    <w:p w14:paraId="20E08C48" w14:textId="77777777" w:rsidR="00C97471" w:rsidRPr="00507BE2" w:rsidRDefault="00C9747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Calibri" w:hAnsi="Calibri" w:cs="Calibri"/>
          <w:sz w:val="22"/>
          <w:szCs w:val="22"/>
        </w:rPr>
      </w:pPr>
    </w:p>
    <w:p w14:paraId="617276B4" w14:textId="77777777" w:rsidR="0047786E" w:rsidRPr="00507BE2" w:rsidRDefault="0047786E" w:rsidP="0047786E">
      <w:pPr>
        <w:jc w:val="center"/>
        <w:rPr>
          <w:rFonts w:ascii="Calibri" w:hAnsi="Calibri" w:cs="Calibri"/>
          <w:b/>
          <w:sz w:val="22"/>
          <w:szCs w:val="22"/>
        </w:rPr>
      </w:pPr>
      <w:r w:rsidRPr="00507BE2">
        <w:rPr>
          <w:rFonts w:ascii="Calibri" w:hAnsi="Calibri" w:cs="Calibri"/>
          <w:b/>
          <w:sz w:val="22"/>
          <w:szCs w:val="22"/>
        </w:rPr>
        <w:t>Etablissement</w:t>
      </w:r>
    </w:p>
    <w:p w14:paraId="7F40BB57" w14:textId="5BFEA57E" w:rsidR="0047786E" w:rsidRDefault="00C14897" w:rsidP="00C1489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GHE</w:t>
      </w:r>
    </w:p>
    <w:p w14:paraId="531FC603" w14:textId="77777777" w:rsidR="00C14897" w:rsidRPr="00507BE2" w:rsidRDefault="00C14897" w:rsidP="0047786E">
      <w:pPr>
        <w:jc w:val="both"/>
        <w:rPr>
          <w:rFonts w:ascii="Calibri" w:hAnsi="Calibri" w:cs="Calibri"/>
          <w:sz w:val="22"/>
          <w:szCs w:val="22"/>
        </w:rPr>
      </w:pPr>
    </w:p>
    <w:p w14:paraId="716004A5" w14:textId="77777777" w:rsidR="0047786E" w:rsidRPr="00507BE2" w:rsidRDefault="0047786E" w:rsidP="0047786E">
      <w:pPr>
        <w:jc w:val="center"/>
        <w:rPr>
          <w:rFonts w:ascii="Calibri" w:hAnsi="Calibri" w:cs="Calibri"/>
          <w:b/>
          <w:sz w:val="22"/>
          <w:szCs w:val="22"/>
        </w:rPr>
      </w:pPr>
      <w:r w:rsidRPr="00507BE2">
        <w:rPr>
          <w:rFonts w:ascii="Calibri" w:hAnsi="Calibri" w:cs="Calibri"/>
          <w:b/>
          <w:sz w:val="22"/>
          <w:szCs w:val="22"/>
        </w:rPr>
        <w:t>Spécialité recherchée</w:t>
      </w:r>
    </w:p>
    <w:p w14:paraId="0B9F1A84" w14:textId="7B3A6AF6" w:rsidR="0047786E" w:rsidRPr="00507BE2" w:rsidRDefault="00C14897" w:rsidP="00C1489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Génétique biologique</w:t>
      </w:r>
    </w:p>
    <w:p w14:paraId="71C8F512" w14:textId="77777777" w:rsidR="0047786E" w:rsidRPr="00507BE2" w:rsidRDefault="0047786E" w:rsidP="0047786E">
      <w:pPr>
        <w:jc w:val="both"/>
        <w:rPr>
          <w:rFonts w:ascii="Calibri" w:hAnsi="Calibri" w:cs="Calibri"/>
          <w:sz w:val="22"/>
          <w:szCs w:val="22"/>
        </w:rPr>
      </w:pPr>
    </w:p>
    <w:p w14:paraId="456E9971" w14:textId="77777777" w:rsidR="0047786E" w:rsidRPr="00507BE2" w:rsidRDefault="0047786E" w:rsidP="0047786E">
      <w:pPr>
        <w:jc w:val="center"/>
        <w:rPr>
          <w:rFonts w:ascii="Calibri" w:hAnsi="Calibri" w:cs="Calibri"/>
          <w:b/>
          <w:sz w:val="22"/>
          <w:szCs w:val="22"/>
        </w:rPr>
      </w:pPr>
      <w:r w:rsidRPr="00507BE2">
        <w:rPr>
          <w:rFonts w:ascii="Calibri" w:hAnsi="Calibri" w:cs="Calibri"/>
          <w:b/>
          <w:sz w:val="22"/>
          <w:szCs w:val="22"/>
        </w:rPr>
        <w:t>Compétences complémentaires souhaitées</w:t>
      </w:r>
    </w:p>
    <w:p w14:paraId="3F015F17" w14:textId="45851599" w:rsidR="0047786E" w:rsidRPr="00507BE2" w:rsidRDefault="007232FD" w:rsidP="00C1489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Agrément en génétique moléculaire. </w:t>
      </w:r>
      <w:r w:rsidR="00C14897">
        <w:rPr>
          <w:rFonts w:ascii="Calibri" w:hAnsi="Calibri" w:cs="Calibri"/>
          <w:sz w:val="22"/>
          <w:szCs w:val="22"/>
        </w:rPr>
        <w:t xml:space="preserve">L’agrément en </w:t>
      </w:r>
      <w:r>
        <w:rPr>
          <w:rFonts w:ascii="Calibri" w:hAnsi="Calibri" w:cs="Calibri"/>
          <w:sz w:val="22"/>
          <w:szCs w:val="22"/>
        </w:rPr>
        <w:t>cytogénétique</w:t>
      </w:r>
      <w:r w:rsidR="00C14897">
        <w:rPr>
          <w:rFonts w:ascii="Calibri" w:hAnsi="Calibri" w:cs="Calibri"/>
          <w:sz w:val="22"/>
          <w:szCs w:val="22"/>
        </w:rPr>
        <w:t xml:space="preserve"> est un plus</w:t>
      </w:r>
    </w:p>
    <w:p w14:paraId="32A9C36F" w14:textId="77777777" w:rsidR="0047786E" w:rsidRPr="00507BE2" w:rsidRDefault="0047786E" w:rsidP="0047786E">
      <w:pPr>
        <w:jc w:val="both"/>
        <w:rPr>
          <w:rFonts w:ascii="Calibri" w:hAnsi="Calibri" w:cs="Calibri"/>
          <w:sz w:val="22"/>
          <w:szCs w:val="22"/>
        </w:rPr>
      </w:pPr>
    </w:p>
    <w:p w14:paraId="35BB3724" w14:textId="77777777" w:rsidR="0047786E" w:rsidRPr="00507BE2" w:rsidRDefault="0047786E" w:rsidP="0047786E">
      <w:pPr>
        <w:jc w:val="center"/>
        <w:rPr>
          <w:rFonts w:ascii="Calibri" w:hAnsi="Calibri" w:cs="Calibri"/>
          <w:b/>
          <w:sz w:val="22"/>
          <w:szCs w:val="22"/>
        </w:rPr>
      </w:pPr>
      <w:r w:rsidRPr="00507BE2">
        <w:rPr>
          <w:rFonts w:ascii="Calibri" w:hAnsi="Calibri" w:cs="Calibri"/>
          <w:b/>
          <w:sz w:val="22"/>
          <w:szCs w:val="22"/>
        </w:rPr>
        <w:t>Position du praticien dans la structure</w:t>
      </w:r>
    </w:p>
    <w:p w14:paraId="6A3F344C" w14:textId="03CA3ACD" w:rsidR="0047786E" w:rsidRPr="00507BE2" w:rsidRDefault="00C14897" w:rsidP="00C1489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PH</w:t>
      </w:r>
      <w:r w:rsidR="007232FD"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 xml:space="preserve"> au sein </w:t>
      </w:r>
      <w:r w:rsidR="00C77266">
        <w:rPr>
          <w:rFonts w:ascii="Calibri" w:hAnsi="Calibri" w:cs="Calibri"/>
          <w:sz w:val="22"/>
          <w:szCs w:val="22"/>
        </w:rPr>
        <w:t>du service de Génétique des HCL</w:t>
      </w:r>
    </w:p>
    <w:p w14:paraId="15C627BF" w14:textId="77777777" w:rsidR="0047786E" w:rsidRPr="00507BE2" w:rsidRDefault="0047786E" w:rsidP="0047786E">
      <w:pPr>
        <w:jc w:val="both"/>
        <w:rPr>
          <w:rFonts w:ascii="Calibri" w:hAnsi="Calibri" w:cs="Calibri"/>
          <w:sz w:val="22"/>
          <w:szCs w:val="22"/>
        </w:rPr>
      </w:pPr>
    </w:p>
    <w:p w14:paraId="6DEF7F95" w14:textId="77777777" w:rsidR="0047786E" w:rsidRPr="00507BE2" w:rsidRDefault="00AF4ABB" w:rsidP="0047786E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Durée hebdomadaire des obligations de services hospitalières</w:t>
      </w:r>
    </w:p>
    <w:p w14:paraId="17FE75FC" w14:textId="003E8140" w:rsidR="000166E4" w:rsidRDefault="00C77266" w:rsidP="000166E4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Du lundi au vendredi en journée complète </w:t>
      </w:r>
    </w:p>
    <w:p w14:paraId="18010BF5" w14:textId="77777777" w:rsidR="00AF4ABB" w:rsidRDefault="00AF4ABB" w:rsidP="000166E4">
      <w:pPr>
        <w:jc w:val="center"/>
        <w:rPr>
          <w:rFonts w:ascii="Calibri" w:hAnsi="Calibri" w:cs="Calibri"/>
          <w:sz w:val="22"/>
          <w:szCs w:val="22"/>
        </w:rPr>
      </w:pPr>
    </w:p>
    <w:p w14:paraId="0F32B76E" w14:textId="77777777" w:rsidR="00A14DEB" w:rsidRDefault="00A14DEB" w:rsidP="000166E4">
      <w:pPr>
        <w:jc w:val="center"/>
        <w:rPr>
          <w:rFonts w:ascii="Calibri" w:hAnsi="Calibri" w:cs="Calibri"/>
          <w:sz w:val="22"/>
          <w:szCs w:val="22"/>
        </w:rPr>
      </w:pPr>
    </w:p>
    <w:p w14:paraId="4821A75A" w14:textId="77777777" w:rsidR="00A14DEB" w:rsidRPr="00A14DEB" w:rsidRDefault="00A14DEB" w:rsidP="00A14DE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14DEB">
        <w:rPr>
          <w:rFonts w:ascii="Calibri" w:hAnsi="Calibri" w:cs="Calibri"/>
          <w:b/>
          <w:bCs/>
          <w:sz w:val="22"/>
          <w:szCs w:val="22"/>
        </w:rPr>
        <w:t>Présentation de l’établissement et du service</w:t>
      </w:r>
    </w:p>
    <w:p w14:paraId="1A336300" w14:textId="77777777" w:rsidR="00A14DEB" w:rsidRDefault="00A14DEB" w:rsidP="00A14DEB">
      <w:pPr>
        <w:rPr>
          <w:rFonts w:ascii="Calibri" w:hAnsi="Calibri" w:cs="Calibri"/>
          <w:sz w:val="22"/>
          <w:szCs w:val="22"/>
        </w:rPr>
      </w:pPr>
    </w:p>
    <w:p w14:paraId="4E1DF4B9" w14:textId="5D978E1A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>Les Hospices Civils de Lyon (HCL) disposent d’un service de Génétique médicale structuré en deux secteurs : un secteur clinique et un secteur biologique.</w:t>
      </w:r>
    </w:p>
    <w:p w14:paraId="6E422C8E" w14:textId="77777777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>Le secteur biologique comprend 7 praticiens titulaires, 1 AHU, 1 assistant spécialiste, 1 docteur junior, 21 ETP de techniciens de laboratoire, 2 ingénieurs, 4,5 ETP de secrétariat et 0,5 ETP de cadre.</w:t>
      </w:r>
    </w:p>
    <w:p w14:paraId="7BB42B22" w14:textId="77777777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>Les activités du laboratoire sont principalement spécialisées autour de quatre grandes thématiques : les anomalies du développement, les troubles du neurodéveloppement, l’oncogénétique et la médecine interne, notamment dans les domaines vasculaires, pneumologique et auto-immun.</w:t>
      </w:r>
    </w:p>
    <w:p w14:paraId="49E7B89A" w14:textId="135828B1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 xml:space="preserve">Le poste proposé fait partie de l’Unité fonctionnelle dédiée à la génétique des </w:t>
      </w:r>
      <w:r>
        <w:rPr>
          <w:rFonts w:ascii="Calibri" w:hAnsi="Calibri" w:cs="Calibri"/>
          <w:sz w:val="22"/>
          <w:szCs w:val="22"/>
        </w:rPr>
        <w:t xml:space="preserve">troubles du neurodéveloppement </w:t>
      </w:r>
    </w:p>
    <w:p w14:paraId="59A1D285" w14:textId="08D6CA15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 xml:space="preserve">Cette activité s’inscrit dans </w:t>
      </w:r>
      <w:r>
        <w:rPr>
          <w:rFonts w:ascii="Calibri" w:hAnsi="Calibri" w:cs="Calibri"/>
          <w:sz w:val="22"/>
          <w:szCs w:val="22"/>
        </w:rPr>
        <w:t xml:space="preserve">le cadre de nos activités sur AURGEN </w:t>
      </w:r>
    </w:p>
    <w:p w14:paraId="3261FF14" w14:textId="30162BB5" w:rsid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>L’activité est localisée au sein du Centre de Biologie et Pathologie du Groupement Hospitalier Est des HCL.</w:t>
      </w:r>
    </w:p>
    <w:p w14:paraId="381C69F7" w14:textId="77777777" w:rsid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</w:p>
    <w:p w14:paraId="7BECA22E" w14:textId="77777777" w:rsidR="00A14DEB" w:rsidRPr="00A14DEB" w:rsidRDefault="00A14DEB" w:rsidP="001E7BD5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A14DEB">
        <w:rPr>
          <w:rFonts w:ascii="Calibri" w:hAnsi="Calibri" w:cs="Calibri"/>
          <w:b/>
          <w:bCs/>
          <w:sz w:val="22"/>
          <w:szCs w:val="22"/>
        </w:rPr>
        <w:t>Intitulé du poste</w:t>
      </w:r>
    </w:p>
    <w:p w14:paraId="4173821A" w14:textId="038B50E3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>Praticien Hospitalier contractuel à temps plein</w:t>
      </w:r>
      <w:r>
        <w:rPr>
          <w:rFonts w:ascii="Calibri" w:hAnsi="Calibri" w:cs="Calibri"/>
          <w:sz w:val="22"/>
          <w:szCs w:val="22"/>
        </w:rPr>
        <w:t xml:space="preserve"> </w:t>
      </w:r>
      <w:r w:rsidRPr="00A14DEB">
        <w:rPr>
          <w:rFonts w:ascii="Calibri" w:hAnsi="Calibri" w:cs="Calibri"/>
          <w:sz w:val="22"/>
          <w:szCs w:val="22"/>
        </w:rPr>
        <w:t>d’un an.</w:t>
      </w:r>
    </w:p>
    <w:p w14:paraId="075301E8" w14:textId="77777777" w:rsidR="00A14DEB" w:rsidRPr="00A14DEB" w:rsidRDefault="00A14DEB" w:rsidP="001E7BD5">
      <w:pPr>
        <w:jc w:val="both"/>
        <w:rPr>
          <w:rFonts w:ascii="Calibri" w:hAnsi="Calibri" w:cs="Calibri"/>
          <w:sz w:val="22"/>
          <w:szCs w:val="22"/>
        </w:rPr>
      </w:pPr>
      <w:r w:rsidRPr="00A14DEB">
        <w:rPr>
          <w:rFonts w:ascii="Calibri" w:hAnsi="Calibri" w:cs="Calibri"/>
          <w:sz w:val="22"/>
          <w:szCs w:val="22"/>
        </w:rPr>
        <w:t xml:space="preserve">Profil recherché : Médecin titulaire du DES de Biologie Médicale ou Génétique médicale / Pharmacien titulaire du DES de Biologie Médicale avec un agrément de l’agence de </w:t>
      </w:r>
      <w:proofErr w:type="spellStart"/>
      <w:r w:rsidRPr="00A14DEB">
        <w:rPr>
          <w:rFonts w:ascii="Calibri" w:hAnsi="Calibri" w:cs="Calibri"/>
          <w:sz w:val="22"/>
          <w:szCs w:val="22"/>
        </w:rPr>
        <w:t>Biomedecine</w:t>
      </w:r>
      <w:proofErr w:type="spellEnd"/>
      <w:r w:rsidRPr="00A14DEB">
        <w:rPr>
          <w:rFonts w:ascii="Calibri" w:hAnsi="Calibri" w:cs="Calibri"/>
          <w:sz w:val="22"/>
          <w:szCs w:val="22"/>
        </w:rPr>
        <w:t xml:space="preserve"> pour les analyses de génétique moléculaire (ou possibilité de l’obtenir rapidement).</w:t>
      </w:r>
    </w:p>
    <w:p w14:paraId="40F7274A" w14:textId="167CC852" w:rsidR="00A14DEB" w:rsidRPr="001E7BD5" w:rsidRDefault="00A14DEB" w:rsidP="001E7BD5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1E7BD5">
        <w:rPr>
          <w:rFonts w:ascii="Calibri" w:hAnsi="Calibri" w:cs="Calibri"/>
          <w:b/>
          <w:bCs/>
          <w:sz w:val="22"/>
          <w:szCs w:val="22"/>
        </w:rPr>
        <w:t>Poste disponible dès maintenant</w:t>
      </w:r>
    </w:p>
    <w:p w14:paraId="70BC74B9" w14:textId="77777777" w:rsidR="00A14DEB" w:rsidRPr="00507BE2" w:rsidRDefault="00A14DEB" w:rsidP="00A14DEB">
      <w:pPr>
        <w:rPr>
          <w:rFonts w:ascii="Calibri" w:hAnsi="Calibri" w:cs="Calibri"/>
          <w:sz w:val="22"/>
          <w:szCs w:val="22"/>
        </w:rPr>
      </w:pPr>
    </w:p>
    <w:p w14:paraId="7B346D73" w14:textId="77777777" w:rsidR="0047786E" w:rsidRPr="00507BE2" w:rsidRDefault="0047786E" w:rsidP="0047786E">
      <w:pPr>
        <w:jc w:val="center"/>
        <w:rPr>
          <w:rFonts w:ascii="Calibri" w:hAnsi="Calibri" w:cs="Calibri"/>
          <w:b/>
          <w:sz w:val="22"/>
          <w:szCs w:val="22"/>
        </w:rPr>
      </w:pPr>
      <w:r w:rsidRPr="00507BE2">
        <w:rPr>
          <w:rFonts w:ascii="Calibri" w:hAnsi="Calibri" w:cs="Calibri"/>
          <w:b/>
          <w:sz w:val="22"/>
          <w:szCs w:val="22"/>
        </w:rPr>
        <w:t>Caractéristiques des fonctions</w:t>
      </w:r>
    </w:p>
    <w:p w14:paraId="1047D4BA" w14:textId="77777777" w:rsidR="00A14DEB" w:rsidRPr="00507BE2" w:rsidRDefault="00A14DEB" w:rsidP="0047786E">
      <w:pPr>
        <w:jc w:val="both"/>
        <w:rPr>
          <w:rFonts w:ascii="Calibri" w:hAnsi="Calibri" w:cs="Calibri"/>
          <w:sz w:val="22"/>
          <w:szCs w:val="22"/>
        </w:rPr>
      </w:pPr>
    </w:p>
    <w:p w14:paraId="661933AF" w14:textId="77777777" w:rsidR="007232FD" w:rsidRDefault="00AF4ABB" w:rsidP="007232FD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AF4ABB">
        <w:rPr>
          <w:rFonts w:ascii="Calibri" w:hAnsi="Calibri" w:cs="Calibri"/>
          <w:sz w:val="22"/>
          <w:szCs w:val="22"/>
        </w:rPr>
        <w:t>Les activités cliniques y compris l’organisation de la permanence et de la continuité des soins</w:t>
      </w: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13CBDD9F" w14:textId="6741501B" w:rsidR="00AF4ABB" w:rsidRPr="007232FD" w:rsidRDefault="00C77266" w:rsidP="007232FD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7232FD">
        <w:rPr>
          <w:rFonts w:ascii="Calibri" w:hAnsi="Calibri" w:cs="Calibri"/>
          <w:bCs/>
          <w:sz w:val="22"/>
          <w:szCs w:val="22"/>
        </w:rPr>
        <w:t>Le praticien recruté</w:t>
      </w:r>
      <w:r w:rsidR="00C14897" w:rsidRPr="007232FD">
        <w:rPr>
          <w:rFonts w:ascii="Calibri" w:hAnsi="Calibri" w:cs="Calibri"/>
          <w:bCs/>
          <w:sz w:val="22"/>
          <w:szCs w:val="22"/>
        </w:rPr>
        <w:t xml:space="preserve"> participera </w:t>
      </w:r>
      <w:r w:rsidR="007232FD">
        <w:rPr>
          <w:rFonts w:ascii="Calibri" w:hAnsi="Calibri" w:cs="Calibri"/>
          <w:bCs/>
          <w:sz w:val="22"/>
          <w:szCs w:val="22"/>
        </w:rPr>
        <w:t xml:space="preserve">essentiellement à </w:t>
      </w:r>
      <w:r w:rsidR="00C14897" w:rsidRPr="007232FD">
        <w:rPr>
          <w:rFonts w:ascii="Calibri" w:hAnsi="Calibri" w:cs="Calibri"/>
          <w:bCs/>
          <w:sz w:val="22"/>
          <w:szCs w:val="22"/>
        </w:rPr>
        <w:t xml:space="preserve">l’activité </w:t>
      </w:r>
      <w:r w:rsidR="007232FD">
        <w:rPr>
          <w:rFonts w:ascii="Calibri" w:hAnsi="Calibri" w:cs="Calibri"/>
          <w:bCs/>
          <w:sz w:val="22"/>
          <w:szCs w:val="22"/>
        </w:rPr>
        <w:t>AURAGEN</w:t>
      </w:r>
      <w:r w:rsidR="00C14897" w:rsidRPr="007232FD">
        <w:rPr>
          <w:rFonts w:ascii="Calibri" w:hAnsi="Calibri" w:cs="Calibri"/>
          <w:bCs/>
          <w:sz w:val="22"/>
          <w:szCs w:val="22"/>
        </w:rPr>
        <w:t> :</w:t>
      </w:r>
    </w:p>
    <w:p w14:paraId="0BFB24E7" w14:textId="12F72D65" w:rsidR="007232FD" w:rsidRPr="0044620A" w:rsidRDefault="00C14897" w:rsidP="007232FD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 xml:space="preserve">Interprétation </w:t>
      </w:r>
      <w:r w:rsidR="00C77266" w:rsidRPr="0044620A">
        <w:rPr>
          <w:rFonts w:ascii="Calibri" w:hAnsi="Calibri" w:cs="Calibri"/>
          <w:bCs/>
          <w:sz w:val="22"/>
          <w:szCs w:val="22"/>
        </w:rPr>
        <w:t xml:space="preserve">et rendu </w:t>
      </w:r>
      <w:r w:rsidRPr="0044620A">
        <w:rPr>
          <w:rFonts w:ascii="Calibri" w:hAnsi="Calibri" w:cs="Calibri"/>
          <w:bCs/>
          <w:sz w:val="22"/>
          <w:szCs w:val="22"/>
        </w:rPr>
        <w:t xml:space="preserve">des </w:t>
      </w:r>
      <w:r w:rsidR="007232FD" w:rsidRPr="0044620A">
        <w:rPr>
          <w:rFonts w:ascii="Calibri" w:hAnsi="Calibri" w:cs="Calibri"/>
          <w:bCs/>
          <w:sz w:val="22"/>
          <w:szCs w:val="22"/>
        </w:rPr>
        <w:t xml:space="preserve">résultats pour les patients HCL en particulier pour les préindications </w:t>
      </w:r>
    </w:p>
    <w:p w14:paraId="69CCFFB8" w14:textId="40749922" w:rsidR="007232FD" w:rsidRPr="0044620A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Anomalies du développement syndromes malformatifs et syndromes dysmorphiques sans déficience intellectuelle</w:t>
      </w:r>
    </w:p>
    <w:p w14:paraId="7B6787C8" w14:textId="2E4F00BD" w:rsidR="007232FD" w:rsidRPr="0044620A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Déficience intellectuelle</w:t>
      </w:r>
    </w:p>
    <w:p w14:paraId="3CF5FCB5" w14:textId="353A673D" w:rsidR="007232FD" w:rsidRPr="0044620A" w:rsidRDefault="007232FD" w:rsidP="007232FD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Interprétation et rendu des résultats pour les patients des préindications pour lesquels des membres du service sont coordonnateur</w:t>
      </w:r>
    </w:p>
    <w:p w14:paraId="4558B163" w14:textId="79BE034D" w:rsidR="007232FD" w:rsidRPr="0044620A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lastRenderedPageBreak/>
        <w:t xml:space="preserve">Filière </w:t>
      </w:r>
      <w:proofErr w:type="spellStart"/>
      <w:r w:rsidRPr="0044620A">
        <w:rPr>
          <w:rFonts w:ascii="Calibri" w:hAnsi="Calibri" w:cs="Calibri"/>
          <w:bCs/>
          <w:sz w:val="22"/>
          <w:szCs w:val="22"/>
        </w:rPr>
        <w:t>BrainTeam</w:t>
      </w:r>
      <w:proofErr w:type="spellEnd"/>
      <w:r w:rsidRPr="0044620A">
        <w:rPr>
          <w:rFonts w:ascii="Calibri" w:hAnsi="Calibri" w:cs="Calibri"/>
          <w:bCs/>
          <w:sz w:val="22"/>
          <w:szCs w:val="22"/>
        </w:rPr>
        <w:t xml:space="preserve"> : Ataxies héréditaires du sujet jeune, Paraparésies spastiques héréditaires du sujet jeune, </w:t>
      </w:r>
      <w:r w:rsidR="0044620A" w:rsidRPr="0044620A">
        <w:rPr>
          <w:rFonts w:ascii="Calibri" w:hAnsi="Calibri" w:cs="Calibri"/>
          <w:bCs/>
          <w:sz w:val="22"/>
          <w:szCs w:val="22"/>
        </w:rPr>
        <w:t>Dystonies ou mouvements anormaux rares du sujet jeune, Maladies neurodégénératives du sujet jeune</w:t>
      </w:r>
    </w:p>
    <w:p w14:paraId="3A00D458" w14:textId="5BE9C003" w:rsidR="007232FD" w:rsidRPr="0044620A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 xml:space="preserve">Épilepsies </w:t>
      </w:r>
      <w:proofErr w:type="spellStart"/>
      <w:r w:rsidRPr="0044620A">
        <w:rPr>
          <w:rFonts w:ascii="Calibri" w:hAnsi="Calibri" w:cs="Calibri"/>
          <w:bCs/>
          <w:sz w:val="22"/>
          <w:szCs w:val="22"/>
        </w:rPr>
        <w:t>pharmacorésistantes</w:t>
      </w:r>
      <w:proofErr w:type="spellEnd"/>
      <w:r w:rsidRPr="0044620A">
        <w:rPr>
          <w:rFonts w:ascii="Calibri" w:hAnsi="Calibri" w:cs="Calibri"/>
          <w:bCs/>
          <w:sz w:val="22"/>
          <w:szCs w:val="22"/>
        </w:rPr>
        <w:t xml:space="preserve"> à début précoce </w:t>
      </w:r>
    </w:p>
    <w:p w14:paraId="71F7CD39" w14:textId="4CDF0AE3" w:rsidR="007232FD" w:rsidRPr="0044620A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Malformations et maladies congénitales et très précoces du cervelet et du tronc cérébral</w:t>
      </w:r>
    </w:p>
    <w:p w14:paraId="35892B96" w14:textId="4F433EFF" w:rsidR="007232FD" w:rsidRDefault="007232FD" w:rsidP="007232FD">
      <w:pPr>
        <w:pStyle w:val="Paragraphedeliste"/>
        <w:numPr>
          <w:ilvl w:val="1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Maladie de Rendu-Osler</w:t>
      </w:r>
    </w:p>
    <w:p w14:paraId="48CD0DF4" w14:textId="3869F5FB" w:rsidR="0044620A" w:rsidRPr="0044620A" w:rsidRDefault="0044620A" w:rsidP="0044620A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Participation aux réunions en liens avec les préindications (RCP, réunions </w:t>
      </w:r>
      <w:proofErr w:type="spellStart"/>
      <w:r>
        <w:rPr>
          <w:rFonts w:ascii="Calibri" w:hAnsi="Calibri" w:cs="Calibri"/>
          <w:bCs/>
          <w:sz w:val="22"/>
          <w:szCs w:val="22"/>
        </w:rPr>
        <w:t>ds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biologistes AURAGEN…)</w:t>
      </w:r>
    </w:p>
    <w:p w14:paraId="3A3922BA" w14:textId="19BBE0A2" w:rsidR="007232FD" w:rsidRPr="0044620A" w:rsidRDefault="0044620A" w:rsidP="0044620A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7232FD">
        <w:rPr>
          <w:rFonts w:ascii="Calibri" w:hAnsi="Calibri" w:cs="Calibri"/>
          <w:bCs/>
          <w:sz w:val="22"/>
          <w:szCs w:val="22"/>
        </w:rPr>
        <w:t xml:space="preserve">Le praticien recruté participera </w:t>
      </w:r>
      <w:r>
        <w:rPr>
          <w:rFonts w:ascii="Calibri" w:hAnsi="Calibri" w:cs="Calibri"/>
          <w:bCs/>
          <w:sz w:val="22"/>
          <w:szCs w:val="22"/>
        </w:rPr>
        <w:t xml:space="preserve">également à </w:t>
      </w:r>
      <w:r w:rsidRPr="007232FD">
        <w:rPr>
          <w:rFonts w:ascii="Calibri" w:hAnsi="Calibri" w:cs="Calibri"/>
          <w:bCs/>
          <w:sz w:val="22"/>
          <w:szCs w:val="22"/>
        </w:rPr>
        <w:t xml:space="preserve">l’activité </w:t>
      </w:r>
      <w:r>
        <w:rPr>
          <w:rFonts w:ascii="Calibri" w:hAnsi="Calibri" w:cs="Calibri"/>
          <w:bCs/>
          <w:sz w:val="22"/>
          <w:szCs w:val="22"/>
        </w:rPr>
        <w:t>du laboratoire</w:t>
      </w:r>
    </w:p>
    <w:p w14:paraId="4F5B70CE" w14:textId="2C797436" w:rsidR="00C14897" w:rsidRPr="0044620A" w:rsidRDefault="00C14897" w:rsidP="00C14897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 xml:space="preserve">Interprétation </w:t>
      </w:r>
      <w:r w:rsidR="00C77266" w:rsidRPr="0044620A">
        <w:rPr>
          <w:rFonts w:ascii="Calibri" w:hAnsi="Calibri" w:cs="Calibri"/>
          <w:bCs/>
          <w:sz w:val="22"/>
          <w:szCs w:val="22"/>
        </w:rPr>
        <w:t xml:space="preserve">et rendu </w:t>
      </w:r>
      <w:r w:rsidRPr="0044620A">
        <w:rPr>
          <w:rFonts w:ascii="Calibri" w:hAnsi="Calibri" w:cs="Calibri"/>
          <w:bCs/>
          <w:sz w:val="22"/>
          <w:szCs w:val="22"/>
        </w:rPr>
        <w:t>des ACPA</w:t>
      </w:r>
      <w:r w:rsidR="0044620A" w:rsidRPr="0044620A">
        <w:rPr>
          <w:rFonts w:ascii="Calibri" w:hAnsi="Calibri" w:cs="Calibri"/>
          <w:bCs/>
          <w:sz w:val="22"/>
          <w:szCs w:val="22"/>
        </w:rPr>
        <w:t xml:space="preserve"> en lien avec les préindications ci-dessus</w:t>
      </w:r>
    </w:p>
    <w:p w14:paraId="3AC5530D" w14:textId="4F069822" w:rsidR="00C77266" w:rsidRPr="0044620A" w:rsidRDefault="00C77266" w:rsidP="00C14897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 xml:space="preserve">Interprétation et rendu des </w:t>
      </w:r>
      <w:proofErr w:type="spellStart"/>
      <w:r w:rsidRPr="0044620A">
        <w:rPr>
          <w:rFonts w:ascii="Calibri" w:hAnsi="Calibri" w:cs="Calibri"/>
          <w:bCs/>
          <w:sz w:val="22"/>
          <w:szCs w:val="22"/>
        </w:rPr>
        <w:t>qPCR</w:t>
      </w:r>
      <w:proofErr w:type="spellEnd"/>
      <w:r w:rsidR="0044620A" w:rsidRPr="0044620A">
        <w:rPr>
          <w:rFonts w:ascii="Calibri" w:hAnsi="Calibri" w:cs="Calibri"/>
          <w:bCs/>
          <w:sz w:val="22"/>
          <w:szCs w:val="22"/>
        </w:rPr>
        <w:t xml:space="preserve"> en lien avec les vérifications en ACPA</w:t>
      </w:r>
    </w:p>
    <w:p w14:paraId="388296E1" w14:textId="77777777" w:rsidR="00A14DEB" w:rsidRDefault="00A14DEB" w:rsidP="00A14DEB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Participation à l’activité de génétique moléculaire dont l’exome</w:t>
      </w:r>
      <w:r>
        <w:rPr>
          <w:rFonts w:ascii="Calibri" w:hAnsi="Calibri" w:cs="Calibri"/>
          <w:bCs/>
          <w:sz w:val="22"/>
          <w:szCs w:val="22"/>
        </w:rPr>
        <w:t xml:space="preserve"> selon le profil du candidat</w:t>
      </w:r>
    </w:p>
    <w:p w14:paraId="04E30FF5" w14:textId="77777777" w:rsidR="00A14DEB" w:rsidRPr="0044620A" w:rsidRDefault="00A14DEB" w:rsidP="00A14DEB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Participation à l’activité de cytogénétique conventionnelle selon le profil du candidat</w:t>
      </w:r>
    </w:p>
    <w:p w14:paraId="6E466CCB" w14:textId="0C92C025" w:rsidR="00C77266" w:rsidRPr="0044620A" w:rsidRDefault="00C77266" w:rsidP="00C77266">
      <w:pPr>
        <w:pStyle w:val="Paragraphedeliste"/>
        <w:numPr>
          <w:ilvl w:val="0"/>
          <w:numId w:val="5"/>
        </w:numPr>
        <w:rPr>
          <w:rFonts w:ascii="Calibri" w:hAnsi="Calibri" w:cs="Calibri"/>
          <w:bCs/>
          <w:color w:val="000000"/>
          <w:sz w:val="22"/>
          <w:szCs w:val="22"/>
        </w:rPr>
      </w:pPr>
      <w:r w:rsidRPr="0044620A">
        <w:rPr>
          <w:rFonts w:ascii="Calibri" w:hAnsi="Calibri" w:cs="Calibri"/>
          <w:bCs/>
          <w:color w:val="000000"/>
          <w:sz w:val="22"/>
          <w:szCs w:val="22"/>
        </w:rPr>
        <w:t>Participation à la qualité : participation aux réunions qualité aux VDM…</w:t>
      </w:r>
    </w:p>
    <w:p w14:paraId="74E1FE51" w14:textId="660537F0" w:rsidR="00C77266" w:rsidRPr="0044620A" w:rsidRDefault="0044620A" w:rsidP="00C77266">
      <w:pPr>
        <w:pStyle w:val="Paragraphedeliste"/>
        <w:numPr>
          <w:ilvl w:val="0"/>
          <w:numId w:val="5"/>
        </w:numPr>
        <w:rPr>
          <w:rFonts w:ascii="Calibri" w:hAnsi="Calibri" w:cs="Calibri"/>
          <w:bCs/>
          <w:color w:val="000000"/>
          <w:sz w:val="22"/>
          <w:szCs w:val="22"/>
        </w:rPr>
      </w:pPr>
      <w:r w:rsidRPr="0044620A">
        <w:rPr>
          <w:rFonts w:ascii="Calibri" w:hAnsi="Calibri" w:cs="Calibri"/>
          <w:bCs/>
          <w:color w:val="000000"/>
          <w:sz w:val="22"/>
          <w:szCs w:val="22"/>
        </w:rPr>
        <w:t>Prestations c</w:t>
      </w:r>
      <w:r w:rsidR="00C77266" w:rsidRPr="0044620A">
        <w:rPr>
          <w:rFonts w:ascii="Calibri" w:hAnsi="Calibri" w:cs="Calibri"/>
          <w:bCs/>
          <w:color w:val="000000"/>
          <w:sz w:val="22"/>
          <w:szCs w:val="22"/>
        </w:rPr>
        <w:t>onseil</w:t>
      </w:r>
      <w:r w:rsidR="00E60711" w:rsidRPr="0044620A">
        <w:rPr>
          <w:rFonts w:ascii="Calibri" w:hAnsi="Calibri" w:cs="Calibri"/>
          <w:bCs/>
          <w:color w:val="000000"/>
          <w:sz w:val="22"/>
          <w:szCs w:val="22"/>
        </w:rPr>
        <w:t xml:space="preserve">s </w:t>
      </w:r>
    </w:p>
    <w:p w14:paraId="0F01E991" w14:textId="77777777" w:rsidR="00AF4ABB" w:rsidRPr="00AF4ABB" w:rsidRDefault="00AF4ABB" w:rsidP="00E60711">
      <w:pPr>
        <w:jc w:val="both"/>
        <w:rPr>
          <w:rFonts w:ascii="Calibri" w:hAnsi="Calibri" w:cs="Calibri"/>
          <w:bCs/>
          <w:sz w:val="22"/>
          <w:szCs w:val="22"/>
        </w:rPr>
      </w:pPr>
    </w:p>
    <w:p w14:paraId="576A1A1E" w14:textId="77777777" w:rsidR="00AF4ABB" w:rsidRPr="00AF4ABB" w:rsidRDefault="00AF4ABB" w:rsidP="00AF4ABB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AF4ABB">
        <w:rPr>
          <w:rFonts w:ascii="Calibri" w:hAnsi="Calibri" w:cs="Calibri"/>
          <w:color w:val="000000"/>
          <w:sz w:val="22"/>
          <w:szCs w:val="22"/>
        </w:rPr>
        <w:t>Les activités non cliniques (enseignement o</w:t>
      </w:r>
      <w:r>
        <w:rPr>
          <w:rFonts w:ascii="Calibri" w:hAnsi="Calibri" w:cs="Calibri"/>
          <w:color w:val="000000"/>
          <w:sz w:val="22"/>
          <w:szCs w:val="22"/>
        </w:rPr>
        <w:t>u recherche clinique notamment)</w:t>
      </w:r>
    </w:p>
    <w:p w14:paraId="1C78E4D1" w14:textId="700F5CA4" w:rsidR="00AF4ABB" w:rsidRPr="0044620A" w:rsidRDefault="00C77266" w:rsidP="00AF4ABB">
      <w:pPr>
        <w:pStyle w:val="Paragraphedeliste"/>
        <w:rPr>
          <w:rFonts w:ascii="Calibri" w:hAnsi="Calibri" w:cs="Calibri"/>
          <w:color w:val="000000"/>
          <w:sz w:val="22"/>
          <w:szCs w:val="22"/>
        </w:rPr>
      </w:pPr>
      <w:r w:rsidRPr="0044620A">
        <w:rPr>
          <w:rFonts w:ascii="Calibri" w:hAnsi="Calibri" w:cs="Calibri"/>
          <w:color w:val="000000"/>
          <w:sz w:val="22"/>
          <w:szCs w:val="22"/>
        </w:rPr>
        <w:t>Le praticien participera à l’encadrement et à l’enseignement des externes et internes et autres stagiaires</w:t>
      </w:r>
      <w:r w:rsidR="0044620A" w:rsidRPr="0044620A">
        <w:rPr>
          <w:rFonts w:ascii="Calibri" w:hAnsi="Calibri" w:cs="Calibri"/>
          <w:color w:val="000000"/>
          <w:sz w:val="22"/>
          <w:szCs w:val="22"/>
        </w:rPr>
        <w:t xml:space="preserve"> en particulier à leur formation en génomique</w:t>
      </w:r>
    </w:p>
    <w:p w14:paraId="7B8B7908" w14:textId="4233F0E1" w:rsidR="00C77266" w:rsidRPr="0044620A" w:rsidRDefault="00C77266" w:rsidP="00AF4ABB">
      <w:pPr>
        <w:pStyle w:val="Paragraphedeliste"/>
        <w:rPr>
          <w:rFonts w:ascii="Calibri" w:hAnsi="Calibri" w:cs="Calibri"/>
          <w:color w:val="000000"/>
          <w:sz w:val="22"/>
          <w:szCs w:val="22"/>
        </w:rPr>
      </w:pPr>
      <w:r w:rsidRPr="0044620A">
        <w:rPr>
          <w:rFonts w:ascii="Calibri" w:hAnsi="Calibri" w:cs="Calibri"/>
          <w:color w:val="000000"/>
          <w:sz w:val="22"/>
          <w:szCs w:val="22"/>
        </w:rPr>
        <w:t>Participation à des projets de recherche clinique en</w:t>
      </w:r>
      <w:r w:rsidR="0044620A" w:rsidRPr="0044620A">
        <w:rPr>
          <w:rFonts w:ascii="Calibri" w:hAnsi="Calibri" w:cs="Calibri"/>
          <w:color w:val="000000"/>
          <w:sz w:val="22"/>
          <w:szCs w:val="22"/>
        </w:rPr>
        <w:t xml:space="preserve"> lien avec les préindications </w:t>
      </w:r>
    </w:p>
    <w:p w14:paraId="571390CD" w14:textId="0A85BCA1" w:rsidR="00E60711" w:rsidRPr="0044620A" w:rsidRDefault="00E60711" w:rsidP="00AF4ABB">
      <w:pPr>
        <w:pStyle w:val="Paragraphedeliste"/>
        <w:rPr>
          <w:rFonts w:ascii="Calibri" w:hAnsi="Calibri" w:cs="Calibri"/>
          <w:color w:val="000000"/>
          <w:sz w:val="22"/>
          <w:szCs w:val="22"/>
        </w:rPr>
      </w:pPr>
      <w:r w:rsidRPr="0044620A">
        <w:rPr>
          <w:rFonts w:ascii="Calibri" w:hAnsi="Calibri" w:cs="Calibri"/>
          <w:color w:val="000000"/>
          <w:sz w:val="22"/>
          <w:szCs w:val="22"/>
        </w:rPr>
        <w:t>Participation aux développement technologique et leur implémentation en routine</w:t>
      </w:r>
    </w:p>
    <w:p w14:paraId="64EED953" w14:textId="77777777" w:rsidR="00AF4ABB" w:rsidRDefault="00AF4ABB" w:rsidP="00AF4ABB">
      <w:pPr>
        <w:pStyle w:val="Paragraphedeliste"/>
        <w:rPr>
          <w:rFonts w:ascii="Calibri" w:hAnsi="Calibri" w:cs="Calibri"/>
          <w:color w:val="000000"/>
          <w:sz w:val="22"/>
          <w:szCs w:val="22"/>
        </w:rPr>
      </w:pPr>
    </w:p>
    <w:p w14:paraId="32541E12" w14:textId="55DFB216" w:rsidR="0044620A" w:rsidRDefault="00AF4ABB" w:rsidP="0044620A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AF4ABB">
        <w:rPr>
          <w:rFonts w:ascii="Calibri" w:hAnsi="Calibri" w:cs="Calibri"/>
          <w:color w:val="000000"/>
          <w:sz w:val="22"/>
          <w:szCs w:val="22"/>
        </w:rPr>
        <w:t>Les modalités particulières d’exercice</w:t>
      </w:r>
      <w:r w:rsidR="0044620A">
        <w:rPr>
          <w:rFonts w:ascii="Calibri" w:hAnsi="Calibri" w:cs="Calibri"/>
          <w:color w:val="000000"/>
          <w:sz w:val="22"/>
          <w:szCs w:val="22"/>
        </w:rPr>
        <w:t> </w:t>
      </w:r>
      <w:r w:rsidRPr="00AF4ABB">
        <w:rPr>
          <w:rFonts w:ascii="Calibri" w:hAnsi="Calibri" w:cs="Calibri"/>
          <w:color w:val="000000"/>
          <w:sz w:val="22"/>
          <w:szCs w:val="22"/>
        </w:rPr>
        <w:t xml:space="preserve">: </w:t>
      </w:r>
    </w:p>
    <w:p w14:paraId="58BE9A74" w14:textId="3A7B96C7" w:rsidR="00AF4ABB" w:rsidRDefault="00C77266" w:rsidP="0044620A">
      <w:pPr>
        <w:numPr>
          <w:ilvl w:val="1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>Activité sur le site du GHE au niveau de CBPE. Pas d’activités sur d’autre site prévue à ce jour.</w:t>
      </w:r>
    </w:p>
    <w:p w14:paraId="444B291F" w14:textId="1CD65205" w:rsidR="0044620A" w:rsidRPr="0044620A" w:rsidRDefault="0044620A" w:rsidP="0044620A">
      <w:pPr>
        <w:numPr>
          <w:ilvl w:val="1"/>
          <w:numId w:val="3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Possibilité d’un jour de télétravail</w:t>
      </w:r>
    </w:p>
    <w:p w14:paraId="6444CA67" w14:textId="77777777" w:rsidR="00C77266" w:rsidRPr="00AF4ABB" w:rsidRDefault="00C77266" w:rsidP="00C77266">
      <w:pPr>
        <w:ind w:left="405"/>
        <w:jc w:val="both"/>
        <w:rPr>
          <w:rFonts w:ascii="Calibri" w:hAnsi="Calibri" w:cs="Calibri"/>
          <w:bCs/>
          <w:sz w:val="22"/>
          <w:szCs w:val="22"/>
        </w:rPr>
      </w:pPr>
    </w:p>
    <w:p w14:paraId="50E78966" w14:textId="77777777" w:rsidR="0044620A" w:rsidRDefault="0044620A" w:rsidP="0044620A">
      <w:pPr>
        <w:numPr>
          <w:ilvl w:val="0"/>
          <w:numId w:val="4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</w:t>
      </w:r>
      <w:r w:rsidR="00AF4ABB" w:rsidRPr="00AF4ABB">
        <w:rPr>
          <w:rFonts w:ascii="Calibri" w:hAnsi="Calibri" w:cs="Calibri"/>
          <w:color w:val="000000"/>
          <w:sz w:val="22"/>
          <w:szCs w:val="22"/>
        </w:rPr>
        <w:t>ctivité ou fonction institutionnelle spécifique.</w:t>
      </w:r>
    </w:p>
    <w:p w14:paraId="3E0F1EEF" w14:textId="55EF1AE4" w:rsidR="00B27EF5" w:rsidRPr="0044620A" w:rsidRDefault="00E60711" w:rsidP="0044620A">
      <w:pPr>
        <w:pStyle w:val="Paragraphedeliste"/>
        <w:numPr>
          <w:ilvl w:val="0"/>
          <w:numId w:val="5"/>
        </w:numPr>
        <w:jc w:val="both"/>
        <w:rPr>
          <w:rFonts w:ascii="Calibri" w:hAnsi="Calibri" w:cs="Calibri"/>
          <w:bCs/>
          <w:sz w:val="22"/>
          <w:szCs w:val="22"/>
        </w:rPr>
      </w:pPr>
      <w:r w:rsidRPr="0044620A">
        <w:rPr>
          <w:rFonts w:ascii="Calibri" w:hAnsi="Calibri" w:cs="Calibri"/>
          <w:bCs/>
          <w:sz w:val="22"/>
          <w:szCs w:val="22"/>
        </w:rPr>
        <w:t xml:space="preserve">Pas d’activité dans l’immédiat </w:t>
      </w:r>
    </w:p>
    <w:p w14:paraId="394CE2EC" w14:textId="5C59C140" w:rsidR="00AF4ABB" w:rsidRDefault="0044620A" w:rsidP="00E6071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5754DA0E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1E7BD5">
        <w:rPr>
          <w:rFonts w:ascii="Calibri" w:hAnsi="Calibri" w:cs="Calibri"/>
          <w:b/>
          <w:bCs/>
          <w:sz w:val="22"/>
          <w:szCs w:val="22"/>
        </w:rPr>
        <w:t>Atouts appréciés</w:t>
      </w:r>
    </w:p>
    <w:p w14:paraId="6D3E4165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Agrément en génétique constitutionnelle</w:t>
      </w:r>
    </w:p>
    <w:p w14:paraId="085FB8A1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Expérience en consultation d’oncogénétique</w:t>
      </w:r>
    </w:p>
    <w:p w14:paraId="5B3AB268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 xml:space="preserve">Compétences en </w:t>
      </w:r>
      <w:proofErr w:type="spellStart"/>
      <w:r w:rsidRPr="001E7BD5">
        <w:rPr>
          <w:rFonts w:ascii="Calibri" w:hAnsi="Calibri" w:cs="Calibri"/>
          <w:sz w:val="22"/>
          <w:szCs w:val="22"/>
        </w:rPr>
        <w:t>bioinformatique</w:t>
      </w:r>
      <w:proofErr w:type="spellEnd"/>
    </w:p>
    <w:p w14:paraId="75DB2947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Calibri" w:hAnsi="Calibri" w:cs="Calibri"/>
          <w:sz w:val="22"/>
          <w:szCs w:val="22"/>
        </w:rPr>
      </w:pPr>
    </w:p>
    <w:p w14:paraId="73CB7F67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1E7BD5">
        <w:rPr>
          <w:rFonts w:ascii="Calibri" w:hAnsi="Calibri" w:cs="Calibri"/>
          <w:b/>
          <w:bCs/>
          <w:sz w:val="22"/>
          <w:szCs w:val="22"/>
        </w:rPr>
        <w:t>Qualités</w:t>
      </w:r>
    </w:p>
    <w:p w14:paraId="60E380EF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Sens des responsabilités et esprit d’initiative</w:t>
      </w:r>
    </w:p>
    <w:p w14:paraId="12D64E08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Travail en équipe multidisciplinaire</w:t>
      </w:r>
    </w:p>
    <w:p w14:paraId="427C5063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Rigueur scientifique et organisationnelle</w:t>
      </w:r>
    </w:p>
    <w:p w14:paraId="3624CABF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Capacités pédagogiques</w:t>
      </w:r>
    </w:p>
    <w:p w14:paraId="3C82C0A0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Capacité à s’adapter aux nouvelles technologies</w:t>
      </w:r>
    </w:p>
    <w:p w14:paraId="7F249FA6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Calibri" w:hAnsi="Calibri" w:cs="Calibri"/>
          <w:sz w:val="22"/>
          <w:szCs w:val="22"/>
        </w:rPr>
      </w:pPr>
    </w:p>
    <w:p w14:paraId="3B0DA83A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1E7BD5">
        <w:rPr>
          <w:rFonts w:ascii="Calibri" w:hAnsi="Calibri" w:cs="Calibri"/>
          <w:b/>
          <w:bCs/>
          <w:sz w:val="22"/>
          <w:szCs w:val="22"/>
        </w:rPr>
        <w:t>Conditions d’exercice</w:t>
      </w:r>
    </w:p>
    <w:p w14:paraId="15FB9BC1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 xml:space="preserve">Temps plein (5 jours/semaine) </w:t>
      </w:r>
    </w:p>
    <w:p w14:paraId="7092F70E" w14:textId="10CEA8FA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 xml:space="preserve">Poste </w:t>
      </w:r>
      <w:r>
        <w:rPr>
          <w:rFonts w:ascii="Calibri" w:hAnsi="Calibri" w:cs="Calibri"/>
          <w:sz w:val="22"/>
          <w:szCs w:val="22"/>
        </w:rPr>
        <w:t xml:space="preserve">de PH </w:t>
      </w:r>
      <w:r w:rsidRPr="001E7BD5">
        <w:rPr>
          <w:rFonts w:ascii="Calibri" w:hAnsi="Calibri" w:cs="Calibri"/>
          <w:sz w:val="22"/>
          <w:szCs w:val="22"/>
        </w:rPr>
        <w:t xml:space="preserve">contractuel </w:t>
      </w:r>
    </w:p>
    <w:p w14:paraId="511CB9EA" w14:textId="44A0D2CB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Activité mixte : biologique</w:t>
      </w:r>
    </w:p>
    <w:p w14:paraId="56151A27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Grille salariale indiciaire de la fonction publique hospitalière</w:t>
      </w:r>
    </w:p>
    <w:p w14:paraId="02992356" w14:textId="77777777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Calibri" w:hAnsi="Calibri" w:cs="Calibri"/>
          <w:sz w:val="22"/>
          <w:szCs w:val="22"/>
        </w:rPr>
      </w:pPr>
    </w:p>
    <w:p w14:paraId="76AB936D" w14:textId="16DC1F53" w:rsidR="001E7BD5" w:rsidRP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1E7BD5">
        <w:rPr>
          <w:rFonts w:ascii="Calibri" w:hAnsi="Calibri" w:cs="Calibri"/>
          <w:b/>
          <w:bCs/>
          <w:sz w:val="22"/>
          <w:szCs w:val="22"/>
        </w:rPr>
        <w:t>Contacts</w:t>
      </w:r>
    </w:p>
    <w:p w14:paraId="69C86521" w14:textId="4E448528" w:rsidR="001E7BD5" w:rsidRDefault="001E7BD5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709"/>
        <w:rPr>
          <w:rFonts w:ascii="Calibri" w:hAnsi="Calibri" w:cs="Calibri"/>
          <w:sz w:val="22"/>
          <w:szCs w:val="22"/>
        </w:rPr>
      </w:pPr>
      <w:r w:rsidRPr="001E7BD5">
        <w:rPr>
          <w:rFonts w:ascii="Calibri" w:hAnsi="Calibri" w:cs="Calibri"/>
          <w:sz w:val="22"/>
          <w:szCs w:val="22"/>
        </w:rPr>
        <w:t>•</w:t>
      </w:r>
      <w:r w:rsidRPr="001E7BD5">
        <w:rPr>
          <w:rFonts w:ascii="Calibri" w:hAnsi="Calibri" w:cs="Calibri"/>
          <w:sz w:val="22"/>
          <w:szCs w:val="22"/>
        </w:rPr>
        <w:tab/>
        <w:t>Pr Damien Sanlaville</w:t>
      </w:r>
      <w:r w:rsidR="003B1882">
        <w:rPr>
          <w:rFonts w:ascii="Calibri" w:hAnsi="Calibri" w:cs="Calibri"/>
          <w:sz w:val="22"/>
          <w:szCs w:val="22"/>
        </w:rPr>
        <w:t xml:space="preserve"> (</w:t>
      </w:r>
      <w:hyperlink r:id="rId8" w:history="1">
        <w:r w:rsidR="003B1882" w:rsidRPr="00C80D88">
          <w:rPr>
            <w:rStyle w:val="Lienhypertexte"/>
            <w:rFonts w:ascii="Calibri" w:hAnsi="Calibri" w:cs="Calibri"/>
            <w:sz w:val="22"/>
            <w:szCs w:val="22"/>
          </w:rPr>
          <w:t>damien.sanlaville@chu-lyon.fr</w:t>
        </w:r>
      </w:hyperlink>
      <w:r w:rsidR="003B1882">
        <w:rPr>
          <w:rFonts w:ascii="Calibri" w:hAnsi="Calibri" w:cs="Calibri"/>
          <w:sz w:val="22"/>
          <w:szCs w:val="22"/>
        </w:rPr>
        <w:t xml:space="preserve">) </w:t>
      </w:r>
    </w:p>
    <w:p w14:paraId="7F7603B0" w14:textId="68C3805F" w:rsidR="003B5876" w:rsidRPr="00507BE2" w:rsidRDefault="003B5876" w:rsidP="001E7BD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Calibri" w:hAnsi="Calibri" w:cs="Calibri"/>
          <w:sz w:val="22"/>
          <w:szCs w:val="22"/>
        </w:rPr>
      </w:pPr>
    </w:p>
    <w:sectPr w:rsidR="003B5876" w:rsidRPr="00507BE2" w:rsidSect="000166E4">
      <w:footerReference w:type="even" r:id="rId9"/>
      <w:footerReference w:type="default" r:id="rId10"/>
      <w:pgSz w:w="11880" w:h="16820"/>
      <w:pgMar w:top="284" w:right="851" w:bottom="680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5A070" w14:textId="77777777" w:rsidR="0012597B" w:rsidRDefault="0012597B">
      <w:r>
        <w:separator/>
      </w:r>
    </w:p>
  </w:endnote>
  <w:endnote w:type="continuationSeparator" w:id="0">
    <w:p w14:paraId="3D466A9D" w14:textId="77777777" w:rsidR="0012597B" w:rsidRDefault="0012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75E69" w14:textId="77777777" w:rsidR="003B5876" w:rsidRDefault="003B5876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19ADD802" w14:textId="77777777" w:rsidR="003B5876" w:rsidRDefault="003B587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8E4D8" w14:textId="77777777" w:rsidR="003B5876" w:rsidRDefault="003B5876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5131A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239FF35C" w14:textId="77777777" w:rsidR="003B5876" w:rsidRDefault="003B587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83E43" w14:textId="77777777" w:rsidR="0012597B" w:rsidRDefault="0012597B">
      <w:r>
        <w:separator/>
      </w:r>
    </w:p>
  </w:footnote>
  <w:footnote w:type="continuationSeparator" w:id="0">
    <w:p w14:paraId="49A88A2C" w14:textId="77777777" w:rsidR="0012597B" w:rsidRDefault="00125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48D9"/>
    <w:multiLevelType w:val="hybridMultilevel"/>
    <w:tmpl w:val="832CBC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A13EA"/>
    <w:multiLevelType w:val="singleLevel"/>
    <w:tmpl w:val="456EFE36"/>
    <w:lvl w:ilvl="0">
      <w:start w:val="6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" w15:restartNumberingAfterBreak="0">
    <w:nsid w:val="0CEA121C"/>
    <w:multiLevelType w:val="hybridMultilevel"/>
    <w:tmpl w:val="F89C1512"/>
    <w:lvl w:ilvl="0" w:tplc="04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B6C242B"/>
    <w:multiLevelType w:val="hybridMultilevel"/>
    <w:tmpl w:val="88C42776"/>
    <w:lvl w:ilvl="0" w:tplc="88A46A24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2F4BD4"/>
    <w:multiLevelType w:val="hybridMultilevel"/>
    <w:tmpl w:val="B5E0D6CA"/>
    <w:lvl w:ilvl="0" w:tplc="C20E18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4278703">
    <w:abstractNumId w:val="1"/>
  </w:num>
  <w:num w:numId="2" w16cid:durableId="1493833454">
    <w:abstractNumId w:val="4"/>
  </w:num>
  <w:num w:numId="3" w16cid:durableId="1868444377">
    <w:abstractNumId w:val="0"/>
  </w:num>
  <w:num w:numId="4" w16cid:durableId="2111512924">
    <w:abstractNumId w:val="2"/>
  </w:num>
  <w:num w:numId="5" w16cid:durableId="1221668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897"/>
    <w:rsid w:val="000166E4"/>
    <w:rsid w:val="00075EBC"/>
    <w:rsid w:val="000E421C"/>
    <w:rsid w:val="00124D5F"/>
    <w:rsid w:val="0012597B"/>
    <w:rsid w:val="00137A13"/>
    <w:rsid w:val="001E7BD5"/>
    <w:rsid w:val="00200A9E"/>
    <w:rsid w:val="0035131A"/>
    <w:rsid w:val="00376D0B"/>
    <w:rsid w:val="003B1882"/>
    <w:rsid w:val="003B5876"/>
    <w:rsid w:val="003C0B1E"/>
    <w:rsid w:val="00424A09"/>
    <w:rsid w:val="0044620A"/>
    <w:rsid w:val="0047786E"/>
    <w:rsid w:val="004E79CC"/>
    <w:rsid w:val="00507BE2"/>
    <w:rsid w:val="006C017C"/>
    <w:rsid w:val="007232FD"/>
    <w:rsid w:val="007244A2"/>
    <w:rsid w:val="007F0916"/>
    <w:rsid w:val="009668E6"/>
    <w:rsid w:val="00A14DEB"/>
    <w:rsid w:val="00A77A1A"/>
    <w:rsid w:val="00AB0E44"/>
    <w:rsid w:val="00AB1FF4"/>
    <w:rsid w:val="00AF4ABB"/>
    <w:rsid w:val="00B27EF5"/>
    <w:rsid w:val="00C14897"/>
    <w:rsid w:val="00C44690"/>
    <w:rsid w:val="00C77266"/>
    <w:rsid w:val="00C97471"/>
    <w:rsid w:val="00E60711"/>
    <w:rsid w:val="00EE7401"/>
    <w:rsid w:val="00F33650"/>
    <w:rsid w:val="00FD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9FE52"/>
  <w15:chartTrackingRefBased/>
  <w15:docId w15:val="{273153D3-5035-104A-8033-D87A1263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20A"/>
    <w:rPr>
      <w:rFonts w:ascii="Courier" w:hAnsi="Courier"/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pBdr>
        <w:top w:val="double" w:sz="4" w:space="8" w:color="auto" w:shadow="1"/>
        <w:left w:val="double" w:sz="4" w:space="4" w:color="auto" w:shadow="1"/>
        <w:bottom w:val="double" w:sz="4" w:space="8" w:color="auto" w:shadow="1"/>
        <w:right w:val="double" w:sz="4" w:space="4" w:color="auto" w:shadow="1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itre2">
    <w:name w:val="heading 2"/>
    <w:basedOn w:val="Normal"/>
    <w:next w:val="Normal"/>
    <w:qFormat/>
    <w:pPr>
      <w:keepNext/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qFormat/>
    <w:pPr>
      <w:keepNext/>
      <w:pBdr>
        <w:top w:val="thinThickMediumGap" w:sz="24" w:space="1" w:color="auto" w:shadow="1"/>
        <w:left w:val="thinThickMediumGap" w:sz="24" w:space="4" w:color="auto" w:shadow="1"/>
        <w:bottom w:val="thinThickMediumGap" w:sz="24" w:space="1" w:color="auto" w:shadow="1"/>
        <w:right w:val="thinThickMediumGap" w:sz="24" w:space="4" w:color="auto" w:shadow="1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  <w:outlineLvl w:val="2"/>
    </w:pPr>
    <w:rPr>
      <w:rFonts w:ascii="Times New Roman" w:hAnsi="Times New Roman"/>
      <w:b/>
      <w:bCs/>
      <w:sz w:val="40"/>
      <w:szCs w:val="40"/>
    </w:rPr>
  </w:style>
  <w:style w:type="paragraph" w:styleId="Titre4">
    <w:name w:val="heading 4"/>
    <w:basedOn w:val="Normal"/>
    <w:next w:val="Normal"/>
    <w:qFormat/>
    <w:pPr>
      <w:keepNext/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ind w:firstLine="567"/>
      <w:jc w:val="both"/>
      <w:outlineLvl w:val="3"/>
    </w:pPr>
    <w:rPr>
      <w:rFonts w:ascii="Times New Roman" w:hAnsi="Times New Roman"/>
      <w:b/>
      <w:bCs/>
      <w:u w:val="single"/>
    </w:rPr>
  </w:style>
  <w:style w:type="paragraph" w:styleId="Titre5">
    <w:name w:val="heading 5"/>
    <w:basedOn w:val="Normal"/>
    <w:next w:val="Normal"/>
    <w:qFormat/>
    <w:pPr>
      <w:keepNext/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ind w:firstLine="567"/>
      <w:jc w:val="both"/>
      <w:outlineLvl w:val="4"/>
    </w:pPr>
    <w:rPr>
      <w:rFonts w:ascii="Times New Roman" w:hAnsi="Times New Roman"/>
      <w:u w:val="single"/>
    </w:rPr>
  </w:style>
  <w:style w:type="paragraph" w:styleId="Titre6">
    <w:name w:val="heading 6"/>
    <w:basedOn w:val="Normal"/>
    <w:next w:val="Normal"/>
    <w:qFormat/>
    <w:pPr>
      <w:keepNext/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ind w:firstLine="567"/>
      <w:jc w:val="both"/>
      <w:outlineLvl w:val="5"/>
    </w:pPr>
    <w:rPr>
      <w:rFonts w:ascii="Comic Sans MS" w:hAnsi="Comic Sans MS"/>
      <w:b/>
      <w:bCs/>
    </w:rPr>
  </w:style>
  <w:style w:type="paragraph" w:styleId="Titre7">
    <w:name w:val="heading 7"/>
    <w:basedOn w:val="Normal"/>
    <w:next w:val="Normal"/>
    <w:qFormat/>
    <w:pPr>
      <w:keepNext/>
      <w:ind w:firstLine="567"/>
      <w:outlineLvl w:val="6"/>
    </w:pPr>
    <w:rPr>
      <w:rFonts w:ascii="Comic Sans MS" w:hAnsi="Comic Sans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0">
    <w:name w:val="Police par dÈfaut"/>
    <w:rPr>
      <w:rFonts w:ascii="Book Antiqua" w:hAnsi="Book Antiqua"/>
      <w:sz w:val="20"/>
      <w:szCs w:val="20"/>
    </w:rPr>
  </w:style>
  <w:style w:type="paragraph" w:styleId="Corpsdetexte">
    <w:name w:val="Body Text"/>
    <w:basedOn w:val="Normal"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both"/>
    </w:pPr>
    <w:rPr>
      <w:rFonts w:ascii="Times New Roman" w:hAnsi="Times New Roman"/>
      <w:b/>
      <w:bCs/>
    </w:rPr>
  </w:style>
  <w:style w:type="paragraph" w:styleId="Corpsdetexte2">
    <w:name w:val="Body Text 2"/>
    <w:basedOn w:val="Normal"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both"/>
    </w:pPr>
    <w:rPr>
      <w:rFonts w:ascii="Times New Roman" w:hAnsi="Times New Roman"/>
    </w:rPr>
  </w:style>
  <w:style w:type="paragraph" w:styleId="Corpsdetexte3">
    <w:name w:val="Body Text 3"/>
    <w:basedOn w:val="Normal"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</w:pPr>
    <w:rPr>
      <w:rFonts w:ascii="Times New Roman" w:hAnsi="Times New Roman"/>
      <w:b/>
      <w:bCs/>
      <w:sz w:val="28"/>
      <w:szCs w:val="28"/>
    </w:rPr>
  </w:style>
  <w:style w:type="paragraph" w:styleId="Titre">
    <w:name w:val="Title"/>
    <w:basedOn w:val="Normal"/>
    <w:qFormat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</w:pPr>
    <w:rPr>
      <w:rFonts w:ascii="Times New Roman" w:hAnsi="Times New Roman"/>
      <w:b/>
      <w:bCs/>
      <w:sz w:val="20"/>
      <w:szCs w:val="20"/>
    </w:rPr>
  </w:style>
  <w:style w:type="paragraph" w:styleId="Sous-titre">
    <w:name w:val="Subtitle"/>
    <w:basedOn w:val="Normal"/>
    <w:qFormat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jc w:val="center"/>
    </w:pPr>
    <w:rPr>
      <w:rFonts w:ascii="Times New Roman" w:hAnsi="Times New Roman"/>
      <w:b/>
      <w:bCs/>
      <w:sz w:val="20"/>
      <w:szCs w:val="2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customStyle="1" w:styleId="Default">
    <w:name w:val="Default"/>
    <w:rsid w:val="00AF4AB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AF4ABB"/>
    <w:pPr>
      <w:ind w:left="708"/>
    </w:pPr>
  </w:style>
  <w:style w:type="character" w:styleId="Lienhypertexte">
    <w:name w:val="Hyperlink"/>
    <w:basedOn w:val="Policepardfaut"/>
    <w:uiPriority w:val="99"/>
    <w:unhideWhenUsed/>
    <w:rsid w:val="001E7BD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E7BD5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B18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mien.sanlaville@chu-lyon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ar/folders/bv/28csv1554hx1h69zt5yjvl_40000gn/T/com.microsoft.Outlook/Outlook%20Temp/profil%20de%20poste%20post%20segur%5b1%5d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profil de poste post segur[1].dotx</Template>
  <TotalTime>2</TotalTime>
  <Pages>2</Pages>
  <Words>628</Words>
  <Characters>3959</Characters>
  <Application>Microsoft Office Word</Application>
  <DocSecurity>0</DocSecurity>
  <Lines>101</Lines>
  <Paragraphs>79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HOSPICES CIVILS DE LYON</vt:lpstr>
    </vt:vector>
  </TitlesOfParts>
  <Company>HCL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HOSPICES CIVILS DE LYON</dc:title>
  <dc:subject/>
  <dc:creator>Microsoft Office User</dc:creator>
  <cp:keywords/>
  <dc:description/>
  <cp:lastModifiedBy>damien Sanlaville</cp:lastModifiedBy>
  <cp:revision>4</cp:revision>
  <cp:lastPrinted>2008-04-14T08:26:00Z</cp:lastPrinted>
  <dcterms:created xsi:type="dcterms:W3CDTF">2026-06-04T20:20:00Z</dcterms:created>
  <dcterms:modified xsi:type="dcterms:W3CDTF">2026-06-04T20:46:00Z</dcterms:modified>
</cp:coreProperties>
</file>